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564C" w14:textId="77777777" w:rsidR="003C06DD" w:rsidRPr="00CB2F63" w:rsidRDefault="003C06DD" w:rsidP="003C06DD">
      <w:pPr>
        <w:autoSpaceDE w:val="0"/>
        <w:autoSpaceDN w:val="0"/>
        <w:adjustRightInd w:val="0"/>
        <w:contextualSpacing/>
        <w:jc w:val="center"/>
        <w:rPr>
          <w:rFonts w:ascii="Century Gothic" w:hAnsi="Century Gothic" w:cs="Arial"/>
          <w:b/>
          <w:bCs/>
          <w:color w:val="000000"/>
          <w:sz w:val="28"/>
          <w:szCs w:val="28"/>
          <w:lang w:val="fr-CA"/>
        </w:rPr>
      </w:pPr>
      <w:r w:rsidRPr="00CB2F63">
        <w:rPr>
          <w:rFonts w:ascii="Century Gothic" w:hAnsi="Century Gothic" w:cs="Arial"/>
          <w:b/>
          <w:bCs/>
          <w:color w:val="000000"/>
          <w:sz w:val="28"/>
          <w:szCs w:val="28"/>
          <w:lang w:val="fr-CA"/>
        </w:rPr>
        <w:t>Annexe __</w:t>
      </w:r>
    </w:p>
    <w:p w14:paraId="14128232" w14:textId="77777777" w:rsidR="003C06DD" w:rsidRPr="00CB2F63" w:rsidRDefault="003C06DD" w:rsidP="003C06DD">
      <w:pPr>
        <w:autoSpaceDE w:val="0"/>
        <w:autoSpaceDN w:val="0"/>
        <w:adjustRightInd w:val="0"/>
        <w:contextualSpacing/>
        <w:rPr>
          <w:rFonts w:ascii="Century Gothic" w:hAnsi="Century Gothic" w:cs="Arial"/>
          <w:color w:val="000000"/>
          <w:lang w:val="fr-CA"/>
        </w:rPr>
      </w:pPr>
    </w:p>
    <w:p w14:paraId="251970D0" w14:textId="77777777" w:rsidR="003C06DD" w:rsidRPr="00CB2F63" w:rsidRDefault="003C06DD" w:rsidP="003C06DD">
      <w:pPr>
        <w:autoSpaceDE w:val="0"/>
        <w:autoSpaceDN w:val="0"/>
        <w:adjustRightInd w:val="0"/>
        <w:contextualSpacing/>
        <w:jc w:val="center"/>
        <w:rPr>
          <w:rFonts w:ascii="Century Gothic" w:hAnsi="Century Gothic" w:cs="Arial"/>
          <w:b/>
          <w:bCs/>
          <w:color w:val="000000"/>
          <w:sz w:val="28"/>
          <w:szCs w:val="28"/>
          <w:lang w:val="fr-CA"/>
        </w:rPr>
      </w:pPr>
      <w:r w:rsidRPr="00CB2F63">
        <w:rPr>
          <w:rFonts w:ascii="Century Gothic" w:hAnsi="Century Gothic" w:cs="Arial"/>
          <w:b/>
          <w:bCs/>
          <w:color w:val="000000"/>
          <w:sz w:val="28"/>
          <w:szCs w:val="28"/>
          <w:lang w:val="fr-CA"/>
        </w:rPr>
        <w:t>Code de conduite</w:t>
      </w:r>
    </w:p>
    <w:p w14:paraId="5C099B53" w14:textId="77777777" w:rsidR="003C06DD" w:rsidRPr="00CB2F63" w:rsidRDefault="003C06DD" w:rsidP="003C06DD">
      <w:pPr>
        <w:autoSpaceDE w:val="0"/>
        <w:autoSpaceDN w:val="0"/>
        <w:adjustRightInd w:val="0"/>
        <w:contextualSpacing/>
        <w:rPr>
          <w:rFonts w:ascii="Century Gothic" w:hAnsi="Century Gothic" w:cs="Arial"/>
          <w:color w:val="000000"/>
          <w:sz w:val="20"/>
          <w:szCs w:val="20"/>
          <w:lang w:val="fr-CA"/>
        </w:rPr>
      </w:pPr>
    </w:p>
    <w:p w14:paraId="7798AF18" w14:textId="77777777" w:rsidR="003C06DD" w:rsidRPr="00CB2F63" w:rsidRDefault="003C06DD" w:rsidP="003C06DD">
      <w:pPr>
        <w:autoSpaceDE w:val="0"/>
        <w:autoSpaceDN w:val="0"/>
        <w:adjustRightInd w:val="0"/>
        <w:contextualSpacing/>
        <w:rPr>
          <w:rFonts w:ascii="Century Gothic" w:hAnsi="Century Gothic" w:cs="Arial"/>
          <w:color w:val="000000"/>
          <w:sz w:val="20"/>
          <w:szCs w:val="20"/>
          <w:lang w:val="fr-CA"/>
        </w:rPr>
      </w:pPr>
    </w:p>
    <w:p w14:paraId="378213CC" w14:textId="5408FBA1" w:rsidR="003C06DD" w:rsidRPr="00CB2F63" w:rsidRDefault="003C06DD" w:rsidP="003C06DD">
      <w:pPr>
        <w:autoSpaceDE w:val="0"/>
        <w:autoSpaceDN w:val="0"/>
        <w:adjustRightInd w:val="0"/>
        <w:contextualSpacing/>
        <w:rPr>
          <w:rFonts w:ascii="Century Gothic" w:hAnsi="Century Gothic" w:cs="Arial"/>
          <w:color w:val="000000"/>
          <w:lang w:val="fr-CA"/>
        </w:rPr>
      </w:pPr>
      <w:r w:rsidRPr="00CB2F63">
        <w:rPr>
          <w:rFonts w:ascii="Century Gothic" w:hAnsi="Century Gothic" w:cs="Arial"/>
          <w:lang w:val="fr-CA"/>
        </w:rPr>
        <w:t>Le mandat de notre syndicat, le Syndicat canadien de la fonction publique (SCFP), est la syndicalisation et la défense des travailleuses et travailleurs et la promotion de la justice économique et sociale tant pour ses membres que pour l’ensemble des travailleuses et travailleurs. Dans la poursuite de nos objectifs, nous voulons, au SCFP, nous appuyer sur nos valeurs de bases, qui incluent les principes de solidarité, d’égalité, de démocratie, d’intégrité et de respect. Nous sommes déterminés à mobiliser notre énergie et nos compétences afin de travailler ensemble à promouvoir ces valeurs et à atteindre ces buts dans notre syndicat, dans nos communautés et ailleurs dans le monde.</w:t>
      </w:r>
    </w:p>
    <w:p w14:paraId="143E3821" w14:textId="77777777" w:rsidR="003C06DD" w:rsidRPr="00CB2F63" w:rsidRDefault="003C06DD" w:rsidP="003C06DD">
      <w:pPr>
        <w:autoSpaceDE w:val="0"/>
        <w:autoSpaceDN w:val="0"/>
        <w:adjustRightInd w:val="0"/>
        <w:contextualSpacing/>
        <w:rPr>
          <w:rFonts w:ascii="Century Gothic" w:hAnsi="Century Gothic" w:cs="Arial"/>
          <w:color w:val="000000"/>
          <w:sz w:val="20"/>
          <w:szCs w:val="20"/>
          <w:lang w:val="fr-CA"/>
        </w:rPr>
      </w:pPr>
    </w:p>
    <w:p w14:paraId="31FBF440" w14:textId="77777777" w:rsidR="003C06DD" w:rsidRPr="00CB2F63" w:rsidRDefault="003C06DD" w:rsidP="003C06DD">
      <w:pPr>
        <w:autoSpaceDE w:val="0"/>
        <w:autoSpaceDN w:val="0"/>
        <w:adjustRightInd w:val="0"/>
        <w:contextualSpacing/>
        <w:rPr>
          <w:rFonts w:ascii="Century Gothic" w:hAnsi="Century Gothic" w:cs="Arial"/>
          <w:color w:val="000000"/>
          <w:lang w:val="fr-CA"/>
        </w:rPr>
      </w:pPr>
      <w:r w:rsidRPr="00CB2F63">
        <w:rPr>
          <w:rFonts w:ascii="Century Gothic" w:hAnsi="Century Gothic" w:cs="Arial"/>
          <w:lang w:val="fr-CA"/>
        </w:rPr>
        <w:t xml:space="preserve">Le SCFP s’engage à tous les échelons à créer un syndicat inclusif, accueillant et exempt de harcèlement, de discrimination et de tous types d’intimidation, quels qu’ils soient. Pour pouvoir </w:t>
      </w:r>
      <w:proofErr w:type="gramStart"/>
      <w:r w:rsidRPr="00CB2F63">
        <w:rPr>
          <w:rFonts w:ascii="Century Gothic" w:hAnsi="Century Gothic" w:cs="Arial"/>
          <w:lang w:val="fr-CA"/>
        </w:rPr>
        <w:t>faire</w:t>
      </w:r>
      <w:proofErr w:type="gramEnd"/>
      <w:r w:rsidRPr="00CB2F63">
        <w:rPr>
          <w:rFonts w:ascii="Century Gothic" w:hAnsi="Century Gothic" w:cs="Arial"/>
          <w:lang w:val="fr-CA"/>
        </w:rPr>
        <w:t xml:space="preserve"> son travail, le SCFP doit assurer un environnement sûr à ses membres, à son personnel et à ses dirigeants élus. Au SCFP, nous voulons que le respect mutuel, la compréhension et la coopération soient à la base de toutes nos interactions.</w:t>
      </w:r>
    </w:p>
    <w:p w14:paraId="29D5FFD0" w14:textId="77777777" w:rsidR="003C06DD" w:rsidRPr="00CB2F63" w:rsidRDefault="003C06DD" w:rsidP="003C06DD">
      <w:pPr>
        <w:autoSpaceDE w:val="0"/>
        <w:autoSpaceDN w:val="0"/>
        <w:adjustRightInd w:val="0"/>
        <w:contextualSpacing/>
        <w:rPr>
          <w:rFonts w:ascii="Century Gothic" w:hAnsi="Century Gothic" w:cs="Arial"/>
          <w:color w:val="000000"/>
          <w:sz w:val="20"/>
          <w:szCs w:val="20"/>
          <w:lang w:val="fr-CA"/>
        </w:rPr>
      </w:pPr>
    </w:p>
    <w:p w14:paraId="11C389C2" w14:textId="77777777" w:rsidR="003C06DD" w:rsidRPr="00CB2F63" w:rsidRDefault="003C06DD" w:rsidP="003C06DD">
      <w:pPr>
        <w:autoSpaceDE w:val="0"/>
        <w:autoSpaceDN w:val="0"/>
        <w:adjustRightInd w:val="0"/>
        <w:contextualSpacing/>
        <w:rPr>
          <w:rFonts w:ascii="Century Gothic" w:hAnsi="Century Gothic" w:cs="Arial"/>
          <w:color w:val="000000"/>
          <w:lang w:val="fr-CA"/>
        </w:rPr>
      </w:pPr>
      <w:r w:rsidRPr="00CB2F63">
        <w:rPr>
          <w:rFonts w:ascii="Century Gothic" w:hAnsi="Century Gothic" w:cs="Arial"/>
          <w:lang w:val="fr-CA"/>
        </w:rPr>
        <w:t>Le Code de conduite établit des normes de comportement qui s’appliquent à ceux et celles qui participent au congrès national, aux conférences nationales, aux formations, aux réunions et à toutes les autres activités organisées par le SCFP national</w:t>
      </w:r>
      <w:r w:rsidRPr="00CB2F63">
        <w:rPr>
          <w:rFonts w:ascii="Century Gothic" w:hAnsi="Century Gothic" w:cs="Arial"/>
          <w:color w:val="000000"/>
          <w:lang w:val="fr-CA"/>
        </w:rPr>
        <w:t xml:space="preserve">, la section locale _____ ou tout autre organisme à charte du SCFP. Il </w:t>
      </w:r>
      <w:r w:rsidRPr="00CB2F63">
        <w:rPr>
          <w:rFonts w:ascii="Century Gothic" w:hAnsi="Century Gothic" w:cs="Arial"/>
          <w:lang w:val="fr-CA"/>
        </w:rPr>
        <w:t>est conforme aux attentes exprimées dans l’Énoncé sur l’égalité et dans les statuts nationaux du SCFP</w:t>
      </w:r>
      <w:r w:rsidRPr="00CB2F63">
        <w:rPr>
          <w:rFonts w:ascii="Century Gothic" w:hAnsi="Century Gothic" w:cs="Arial"/>
          <w:color w:val="000000"/>
          <w:lang w:val="fr-CA"/>
        </w:rPr>
        <w:t>.</w:t>
      </w:r>
    </w:p>
    <w:p w14:paraId="15889DFD" w14:textId="77777777" w:rsidR="003C06DD" w:rsidRPr="00CB2F63" w:rsidRDefault="003C06DD" w:rsidP="003C06DD">
      <w:pPr>
        <w:autoSpaceDE w:val="0"/>
        <w:autoSpaceDN w:val="0"/>
        <w:adjustRightInd w:val="0"/>
        <w:contextualSpacing/>
        <w:rPr>
          <w:rFonts w:ascii="Century Gothic" w:hAnsi="Century Gothic" w:cs="Arial"/>
          <w:color w:val="000000"/>
          <w:sz w:val="20"/>
          <w:szCs w:val="20"/>
          <w:lang w:val="fr-CA"/>
        </w:rPr>
      </w:pPr>
    </w:p>
    <w:p w14:paraId="3521A377" w14:textId="77777777" w:rsidR="003C06DD" w:rsidRPr="00CB2F63" w:rsidRDefault="003C06DD" w:rsidP="003C06DD">
      <w:pPr>
        <w:autoSpaceDE w:val="0"/>
        <w:autoSpaceDN w:val="0"/>
        <w:adjustRightInd w:val="0"/>
        <w:contextualSpacing/>
        <w:rPr>
          <w:rFonts w:ascii="Century Gothic" w:hAnsi="Century Gothic" w:cs="Arial"/>
          <w:color w:val="000000"/>
          <w:lang w:val="fr-CA"/>
        </w:rPr>
      </w:pPr>
      <w:r w:rsidRPr="00CB2F63">
        <w:rPr>
          <w:rFonts w:ascii="Century Gothic" w:hAnsi="Century Gothic" w:cs="Arial"/>
          <w:color w:val="000000"/>
          <w:lang w:val="fr-CA"/>
        </w:rPr>
        <w:t xml:space="preserve">Le présent Code de conduite </w:t>
      </w:r>
      <w:r w:rsidRPr="00CB2F63">
        <w:rPr>
          <w:rFonts w:ascii="Century Gothic" w:hAnsi="Century Gothic" w:cs="Arial"/>
          <w:lang w:val="fr-CA"/>
        </w:rPr>
        <w:t>est destiné à traiter les plaintes de comportement inapproprié lors des activités organisées par le SCFP national</w:t>
      </w:r>
      <w:r w:rsidRPr="00CB2F63">
        <w:rPr>
          <w:rFonts w:ascii="Century Gothic" w:hAnsi="Century Gothic" w:cs="Arial"/>
          <w:color w:val="000000"/>
          <w:lang w:val="fr-CA"/>
        </w:rPr>
        <w:t xml:space="preserve"> ainsi qu’aux événements, rencontres et activités organisés par d’autres organismes à charte du SCFP. </w:t>
      </w:r>
      <w:r w:rsidRPr="00CB2F63">
        <w:rPr>
          <w:rFonts w:ascii="Century Gothic" w:hAnsi="Century Gothic" w:cs="Arial"/>
          <w:lang w:val="fr-CA"/>
        </w:rPr>
        <w:t>Il ne s’applique pas aux plaintes relatives au milieu de travail, celles-ci étant traitées par l’entremise du mode de règlement des griefs ou de la politique sur le harcèlement au travail applicable</w:t>
      </w:r>
      <w:r w:rsidRPr="00CB2F63">
        <w:rPr>
          <w:rFonts w:ascii="Century Gothic" w:hAnsi="Century Gothic" w:cs="Arial"/>
          <w:color w:val="000000"/>
          <w:lang w:val="fr-CA"/>
        </w:rPr>
        <w:t>.</w:t>
      </w:r>
    </w:p>
    <w:p w14:paraId="6688DAAE" w14:textId="77777777" w:rsidR="003C06DD" w:rsidRPr="00CB2F63" w:rsidRDefault="003C06DD" w:rsidP="003C06DD">
      <w:pPr>
        <w:autoSpaceDE w:val="0"/>
        <w:autoSpaceDN w:val="0"/>
        <w:adjustRightInd w:val="0"/>
        <w:contextualSpacing/>
        <w:rPr>
          <w:rFonts w:ascii="Century Gothic" w:hAnsi="Century Gothic" w:cs="Arial"/>
          <w:color w:val="000000"/>
          <w:sz w:val="20"/>
          <w:szCs w:val="20"/>
          <w:lang w:val="fr-CA"/>
        </w:rPr>
      </w:pPr>
    </w:p>
    <w:p w14:paraId="2B3A25DF" w14:textId="77777777" w:rsidR="003C06DD" w:rsidRPr="00CB2F63" w:rsidRDefault="003C06DD" w:rsidP="003C06DD">
      <w:pPr>
        <w:autoSpaceDE w:val="0"/>
        <w:autoSpaceDN w:val="0"/>
        <w:adjustRightInd w:val="0"/>
        <w:contextualSpacing/>
        <w:rPr>
          <w:rFonts w:ascii="Century Gothic" w:hAnsi="Century Gothic" w:cs="Arial"/>
          <w:color w:val="000000"/>
          <w:lang w:val="fr-CA"/>
        </w:rPr>
      </w:pPr>
      <w:r w:rsidRPr="00CB2F63">
        <w:rPr>
          <w:rFonts w:ascii="Century Gothic" w:hAnsi="Century Gothic" w:cs="Arial"/>
          <w:lang w:val="fr-CA"/>
        </w:rPr>
        <w:t>Comme membres, employés et dirigeants élus du SCFP, nous nous engageons envers nos consœurs et confrères et envers le syndicat à être régis par les principes du Code de conduite et nous acceptons </w:t>
      </w:r>
      <w:r w:rsidRPr="00CB2F63">
        <w:rPr>
          <w:rFonts w:ascii="Century Gothic" w:hAnsi="Century Gothic" w:cs="Arial"/>
          <w:color w:val="000000"/>
          <w:lang w:val="fr-CA"/>
        </w:rPr>
        <w:t>:</w:t>
      </w:r>
    </w:p>
    <w:p w14:paraId="70CB9BA0" w14:textId="77777777" w:rsidR="003C06DD" w:rsidRPr="00CB2F63" w:rsidRDefault="003C06DD" w:rsidP="003C06DD">
      <w:pPr>
        <w:autoSpaceDE w:val="0"/>
        <w:autoSpaceDN w:val="0"/>
        <w:adjustRightInd w:val="0"/>
        <w:contextualSpacing/>
        <w:rPr>
          <w:rFonts w:ascii="Century Gothic" w:hAnsi="Century Gothic" w:cs="Arial"/>
          <w:color w:val="000000"/>
          <w:sz w:val="20"/>
          <w:szCs w:val="20"/>
          <w:lang w:val="fr-CA"/>
        </w:rPr>
      </w:pPr>
    </w:p>
    <w:p w14:paraId="4E1E2B21" w14:textId="77777777" w:rsidR="003C06DD" w:rsidRPr="00CB2F63" w:rsidRDefault="003C06DD" w:rsidP="003C06DD">
      <w:pPr>
        <w:numPr>
          <w:ilvl w:val="0"/>
          <w:numId w:val="1"/>
        </w:numPr>
        <w:contextualSpacing/>
        <w:rPr>
          <w:rFonts w:ascii="Century Gothic" w:hAnsi="Century Gothic" w:cs="Arial"/>
          <w:lang w:val="fr-CA"/>
        </w:rPr>
      </w:pPr>
      <w:r w:rsidRPr="00CB2F63">
        <w:rPr>
          <w:rFonts w:ascii="Century Gothic" w:hAnsi="Century Gothic" w:cs="Arial"/>
          <w:lang w:val="fr-CA"/>
        </w:rPr>
        <w:t xml:space="preserve">De respecter les dispositions de l’Énoncé sur l’égalité. </w:t>
      </w:r>
    </w:p>
    <w:p w14:paraId="7669814E" w14:textId="77777777" w:rsidR="003C06DD" w:rsidRPr="00CB2F63" w:rsidRDefault="003C06DD" w:rsidP="003C06DD">
      <w:pPr>
        <w:numPr>
          <w:ilvl w:val="0"/>
          <w:numId w:val="1"/>
        </w:numPr>
        <w:contextualSpacing/>
        <w:rPr>
          <w:rFonts w:ascii="Century Gothic" w:hAnsi="Century Gothic" w:cs="Arial"/>
          <w:lang w:val="fr-CA"/>
        </w:rPr>
      </w:pPr>
      <w:r w:rsidRPr="00CB2F63">
        <w:rPr>
          <w:rFonts w:ascii="Century Gothic" w:hAnsi="Century Gothic" w:cs="Arial"/>
          <w:lang w:val="fr-CA"/>
        </w:rPr>
        <w:t xml:space="preserve">De respecter les opinions des autres, même lorsque nous ne sommes pas d’accord. </w:t>
      </w:r>
    </w:p>
    <w:p w14:paraId="489271E4" w14:textId="77777777" w:rsidR="003C06DD" w:rsidRPr="00CB2F63" w:rsidRDefault="003C06DD" w:rsidP="003C06DD">
      <w:pPr>
        <w:numPr>
          <w:ilvl w:val="0"/>
          <w:numId w:val="1"/>
        </w:numPr>
        <w:contextualSpacing/>
        <w:rPr>
          <w:rFonts w:ascii="Century Gothic" w:hAnsi="Century Gothic" w:cs="Arial"/>
          <w:lang w:val="fr-CA"/>
        </w:rPr>
      </w:pPr>
      <w:r w:rsidRPr="00CB2F63">
        <w:rPr>
          <w:rFonts w:ascii="Century Gothic" w:hAnsi="Century Gothic" w:cs="Arial"/>
          <w:lang w:val="fr-CA"/>
        </w:rPr>
        <w:t xml:space="preserve">De reconnaître et de valoriser les différences individuelles. </w:t>
      </w:r>
    </w:p>
    <w:p w14:paraId="352808AD" w14:textId="77777777" w:rsidR="003C06DD" w:rsidRPr="00CB2F63" w:rsidRDefault="003C06DD" w:rsidP="003C06DD">
      <w:pPr>
        <w:numPr>
          <w:ilvl w:val="0"/>
          <w:numId w:val="1"/>
        </w:numPr>
        <w:contextualSpacing/>
        <w:rPr>
          <w:rFonts w:ascii="Century Gothic" w:hAnsi="Century Gothic" w:cs="Arial"/>
          <w:lang w:val="fr-CA"/>
        </w:rPr>
      </w:pPr>
      <w:r w:rsidRPr="00CB2F63">
        <w:rPr>
          <w:rFonts w:ascii="Century Gothic" w:hAnsi="Century Gothic" w:cs="Arial"/>
          <w:lang w:val="fr-CA"/>
        </w:rPr>
        <w:lastRenderedPageBreak/>
        <w:t xml:space="preserve">De communiquer ouvertement. </w:t>
      </w:r>
    </w:p>
    <w:p w14:paraId="5BE1AE50" w14:textId="77777777" w:rsidR="003C06DD" w:rsidRPr="00CB2F63" w:rsidRDefault="003C06DD" w:rsidP="003C06DD">
      <w:pPr>
        <w:pStyle w:val="ListParagraph"/>
        <w:numPr>
          <w:ilvl w:val="0"/>
          <w:numId w:val="1"/>
        </w:numPr>
        <w:autoSpaceDE w:val="0"/>
        <w:autoSpaceDN w:val="0"/>
        <w:adjustRightInd w:val="0"/>
        <w:jc w:val="left"/>
        <w:rPr>
          <w:rFonts w:ascii="Century Gothic" w:hAnsi="Century Gothic" w:cs="Arial"/>
          <w:color w:val="000000"/>
          <w:sz w:val="24"/>
          <w:lang w:val="fr-CA"/>
        </w:rPr>
      </w:pPr>
      <w:r w:rsidRPr="00CB2F63">
        <w:rPr>
          <w:rFonts w:ascii="Century Gothic" w:hAnsi="Century Gothic" w:cs="Arial"/>
          <w:sz w:val="24"/>
          <w:lang w:val="fr-CA"/>
        </w:rPr>
        <w:t>De nous soutenir et de nous encourager les uns les autres</w:t>
      </w:r>
      <w:r w:rsidRPr="00CB2F63">
        <w:rPr>
          <w:rFonts w:ascii="Century Gothic" w:hAnsi="Century Gothic" w:cs="Arial"/>
          <w:color w:val="000000"/>
          <w:sz w:val="24"/>
          <w:lang w:val="fr-CA"/>
        </w:rPr>
        <w:t>.</w:t>
      </w:r>
    </w:p>
    <w:p w14:paraId="7BE90841" w14:textId="77777777" w:rsidR="003C06DD" w:rsidRPr="00CB2F63" w:rsidRDefault="003C06DD" w:rsidP="003C06DD">
      <w:pPr>
        <w:numPr>
          <w:ilvl w:val="0"/>
          <w:numId w:val="1"/>
        </w:numPr>
        <w:contextualSpacing/>
        <w:rPr>
          <w:rFonts w:ascii="Century Gothic" w:hAnsi="Century Gothic" w:cs="Arial"/>
          <w:lang w:val="fr-CA"/>
        </w:rPr>
      </w:pPr>
      <w:r w:rsidRPr="00CB2F63">
        <w:rPr>
          <w:rFonts w:ascii="Century Gothic" w:hAnsi="Century Gothic" w:cs="Arial"/>
          <w:lang w:val="fr-CA"/>
        </w:rPr>
        <w:t xml:space="preserve">D’éviter tout harcèlement et toute discrimination entre nous. </w:t>
      </w:r>
    </w:p>
    <w:p w14:paraId="35EE939C" w14:textId="77777777" w:rsidR="003C06DD" w:rsidRPr="00CB2F63" w:rsidRDefault="003C06DD" w:rsidP="003C06DD">
      <w:pPr>
        <w:numPr>
          <w:ilvl w:val="0"/>
          <w:numId w:val="1"/>
        </w:numPr>
        <w:contextualSpacing/>
        <w:rPr>
          <w:rFonts w:ascii="Century Gothic" w:hAnsi="Century Gothic" w:cs="Arial"/>
          <w:lang w:val="fr-CA"/>
        </w:rPr>
      </w:pPr>
      <w:r w:rsidRPr="00CB2F63">
        <w:rPr>
          <w:rFonts w:ascii="Century Gothic" w:hAnsi="Century Gothic" w:cs="Arial"/>
          <w:lang w:val="fr-CA"/>
        </w:rPr>
        <w:t xml:space="preserve">D’éviter les commentaires et les comportements offensants. </w:t>
      </w:r>
    </w:p>
    <w:p w14:paraId="1CA19407" w14:textId="77777777" w:rsidR="003C06DD" w:rsidRPr="00CB2F63" w:rsidRDefault="003C06DD" w:rsidP="003C06DD">
      <w:pPr>
        <w:numPr>
          <w:ilvl w:val="0"/>
          <w:numId w:val="1"/>
        </w:numPr>
        <w:contextualSpacing/>
        <w:rPr>
          <w:rFonts w:ascii="Century Gothic" w:hAnsi="Century Gothic" w:cs="Arial"/>
          <w:lang w:val="fr-CA"/>
        </w:rPr>
      </w:pPr>
      <w:r w:rsidRPr="00CB2F63">
        <w:rPr>
          <w:rFonts w:ascii="Century Gothic" w:hAnsi="Century Gothic" w:cs="Arial"/>
          <w:lang w:val="fr-CA"/>
        </w:rPr>
        <w:t>D’éviter d’agir de manière agressive ou intimidante.</w:t>
      </w:r>
    </w:p>
    <w:p w14:paraId="7DB88789" w14:textId="77777777" w:rsidR="003C06DD" w:rsidRPr="00CB2F63" w:rsidRDefault="003C06DD" w:rsidP="003C06DD">
      <w:pPr>
        <w:pStyle w:val="ListParagraph"/>
        <w:numPr>
          <w:ilvl w:val="0"/>
          <w:numId w:val="1"/>
        </w:numPr>
        <w:autoSpaceDE w:val="0"/>
        <w:autoSpaceDN w:val="0"/>
        <w:adjustRightInd w:val="0"/>
        <w:jc w:val="left"/>
        <w:rPr>
          <w:rFonts w:ascii="Century Gothic" w:hAnsi="Century Gothic" w:cs="Arial"/>
          <w:color w:val="000000"/>
          <w:sz w:val="24"/>
          <w:lang w:val="fr-CA"/>
        </w:rPr>
      </w:pPr>
      <w:r w:rsidRPr="00CB2F63">
        <w:rPr>
          <w:rFonts w:ascii="Century Gothic" w:hAnsi="Century Gothic" w:cs="Arial"/>
          <w:sz w:val="24"/>
          <w:lang w:val="fr-CA"/>
        </w:rPr>
        <w:t>D’éviter tout comportement indésirable dû à la consommation d’alcool ou de drogues dans le cadre d’activités syndicales, y compris les activités sociales.</w:t>
      </w:r>
    </w:p>
    <w:p w14:paraId="1C6BF815" w14:textId="77777777" w:rsidR="003C06DD" w:rsidRPr="00CB2F63" w:rsidRDefault="003C06DD" w:rsidP="003C06DD">
      <w:pPr>
        <w:autoSpaceDE w:val="0"/>
        <w:autoSpaceDN w:val="0"/>
        <w:adjustRightInd w:val="0"/>
        <w:contextualSpacing/>
        <w:rPr>
          <w:rFonts w:ascii="Century Gothic" w:hAnsi="Century Gothic" w:cs="Arial"/>
          <w:lang w:val="fr-CA"/>
        </w:rPr>
      </w:pPr>
    </w:p>
    <w:p w14:paraId="2B349F69" w14:textId="695FD49A" w:rsidR="003C06DD" w:rsidRPr="00CB2F63" w:rsidRDefault="003C06DD" w:rsidP="003C06DD">
      <w:pPr>
        <w:autoSpaceDE w:val="0"/>
        <w:autoSpaceDN w:val="0"/>
        <w:adjustRightInd w:val="0"/>
        <w:contextualSpacing/>
        <w:rPr>
          <w:rFonts w:ascii="Century Gothic" w:hAnsi="Century Gothic" w:cs="Arial"/>
          <w:color w:val="000000"/>
          <w:lang w:val="fr-CA"/>
        </w:rPr>
      </w:pPr>
      <w:r w:rsidRPr="00CB2F63">
        <w:rPr>
          <w:rFonts w:ascii="Century Gothic" w:hAnsi="Century Gothic" w:cs="Arial"/>
          <w:lang w:val="fr-CA"/>
        </w:rPr>
        <w:t xml:space="preserve">Le harcèlement est un comportement inacceptable qui peut englober des gestes, des mots ou du matériel écrit dont </w:t>
      </w:r>
      <w:proofErr w:type="gramStart"/>
      <w:r w:rsidRPr="00CB2F63">
        <w:rPr>
          <w:rFonts w:ascii="Century Gothic" w:hAnsi="Century Gothic" w:cs="Arial"/>
          <w:lang w:val="fr-CA"/>
        </w:rPr>
        <w:t>le harceleur</w:t>
      </w:r>
      <w:proofErr w:type="gramEnd"/>
      <w:r w:rsidRPr="00CB2F63">
        <w:rPr>
          <w:rFonts w:ascii="Century Gothic" w:hAnsi="Century Gothic" w:cs="Arial"/>
          <w:lang w:val="fr-CA"/>
        </w:rPr>
        <w:t xml:space="preserve"> sait, ou devrait raisonnablement savoir, qu’ils sont abusifs et non désirés. L’intimidation est une forme de harcèlement qui prend la forme d’un comportement répréhensible persistant ciblant une personne ou un groupe et menaçant le bien-être physique ou mental, ou les deux, de cette personne ou de ce groupe de personnes.</w:t>
      </w:r>
    </w:p>
    <w:p w14:paraId="1CD456BD" w14:textId="77777777" w:rsidR="003C06DD" w:rsidRPr="00CB2F63" w:rsidRDefault="003C06DD" w:rsidP="003C06DD">
      <w:pPr>
        <w:autoSpaceDE w:val="0"/>
        <w:autoSpaceDN w:val="0"/>
        <w:adjustRightInd w:val="0"/>
        <w:contextualSpacing/>
        <w:rPr>
          <w:rFonts w:ascii="Century Gothic" w:hAnsi="Century Gothic" w:cs="Arial"/>
          <w:color w:val="000000"/>
          <w:sz w:val="20"/>
          <w:szCs w:val="20"/>
          <w:lang w:val="fr-CA"/>
        </w:rPr>
      </w:pPr>
    </w:p>
    <w:p w14:paraId="1910511A" w14:textId="77777777" w:rsidR="003C06DD" w:rsidRPr="00CB2F63" w:rsidRDefault="003C06DD" w:rsidP="003C06DD">
      <w:pPr>
        <w:autoSpaceDE w:val="0"/>
        <w:autoSpaceDN w:val="0"/>
        <w:adjustRightInd w:val="0"/>
        <w:contextualSpacing/>
        <w:rPr>
          <w:rFonts w:ascii="Century Gothic" w:hAnsi="Century Gothic" w:cs="Arial"/>
          <w:color w:val="000000"/>
          <w:lang w:val="fr-CA"/>
        </w:rPr>
      </w:pPr>
      <w:r w:rsidRPr="00CB2F63">
        <w:rPr>
          <w:rFonts w:ascii="Century Gothic" w:hAnsi="Century Gothic" w:cs="Arial"/>
          <w:lang w:val="fr-CA"/>
        </w:rPr>
        <w:t>Une plainte déposée en vertu du Code de conduite sera traitée comme suit :</w:t>
      </w:r>
    </w:p>
    <w:p w14:paraId="22040E04" w14:textId="77777777" w:rsidR="003C06DD" w:rsidRPr="00CB2F63" w:rsidRDefault="003C06DD" w:rsidP="003C06DD">
      <w:pPr>
        <w:autoSpaceDE w:val="0"/>
        <w:autoSpaceDN w:val="0"/>
        <w:adjustRightInd w:val="0"/>
        <w:contextualSpacing/>
        <w:rPr>
          <w:rFonts w:ascii="Century Gothic" w:hAnsi="Century Gothic" w:cs="Arial"/>
          <w:color w:val="000000"/>
          <w:sz w:val="20"/>
          <w:szCs w:val="20"/>
          <w:lang w:val="fr-CA"/>
        </w:rPr>
      </w:pPr>
    </w:p>
    <w:p w14:paraId="109A7271" w14:textId="77777777" w:rsidR="003C06DD" w:rsidRPr="00CB2F63" w:rsidRDefault="003C06DD" w:rsidP="003C06DD">
      <w:pPr>
        <w:pStyle w:val="ListParagraph"/>
        <w:numPr>
          <w:ilvl w:val="0"/>
          <w:numId w:val="2"/>
        </w:numPr>
        <w:autoSpaceDE w:val="0"/>
        <w:autoSpaceDN w:val="0"/>
        <w:adjustRightInd w:val="0"/>
        <w:jc w:val="left"/>
        <w:rPr>
          <w:rFonts w:ascii="Century Gothic" w:hAnsi="Century Gothic" w:cs="Arial"/>
          <w:color w:val="000000"/>
          <w:sz w:val="24"/>
          <w:lang w:val="fr-CA"/>
        </w:rPr>
      </w:pPr>
      <w:r w:rsidRPr="00CB2F63">
        <w:rPr>
          <w:rFonts w:ascii="Century Gothic" w:hAnsi="Century Gothic" w:cs="Arial"/>
          <w:sz w:val="24"/>
          <w:lang w:val="fr-CA"/>
        </w:rPr>
        <w:t>Si possible, un membre peut tenter de parler directement à la personne dont il allègue qu’elle a eu un comportement contraire au Code, en lui demandant de mettre fin à ce comportement. Si cette approche est impossible ou ne résout pas le problème, le membre peut déposer une plainte</w:t>
      </w:r>
      <w:r w:rsidRPr="00CB2F63">
        <w:rPr>
          <w:rFonts w:ascii="Century Gothic" w:hAnsi="Century Gothic" w:cs="Arial"/>
          <w:color w:val="000000"/>
          <w:sz w:val="24"/>
          <w:lang w:val="fr-CA"/>
        </w:rPr>
        <w:t>.</w:t>
      </w:r>
    </w:p>
    <w:p w14:paraId="10251B5E" w14:textId="77777777" w:rsidR="003C06DD" w:rsidRPr="00CB2F63" w:rsidRDefault="003C06DD" w:rsidP="003C06DD">
      <w:pPr>
        <w:autoSpaceDE w:val="0"/>
        <w:autoSpaceDN w:val="0"/>
        <w:adjustRightInd w:val="0"/>
        <w:contextualSpacing/>
        <w:rPr>
          <w:rFonts w:ascii="Century Gothic" w:hAnsi="Century Gothic" w:cs="Arial"/>
          <w:color w:val="000000"/>
          <w:sz w:val="20"/>
          <w:szCs w:val="20"/>
          <w:lang w:val="fr-CA"/>
        </w:rPr>
      </w:pPr>
    </w:p>
    <w:p w14:paraId="7A978F1B" w14:textId="77777777" w:rsidR="003C06DD" w:rsidRPr="00CB2F63" w:rsidRDefault="003C06DD" w:rsidP="003C06DD">
      <w:pPr>
        <w:pStyle w:val="ListParagraph"/>
        <w:numPr>
          <w:ilvl w:val="0"/>
          <w:numId w:val="2"/>
        </w:numPr>
        <w:autoSpaceDE w:val="0"/>
        <w:autoSpaceDN w:val="0"/>
        <w:adjustRightInd w:val="0"/>
        <w:jc w:val="left"/>
        <w:rPr>
          <w:rFonts w:ascii="Century Gothic" w:hAnsi="Century Gothic" w:cs="Arial"/>
          <w:color w:val="000000"/>
          <w:sz w:val="24"/>
          <w:lang w:val="fr-CA"/>
        </w:rPr>
      </w:pPr>
      <w:r w:rsidRPr="00CB2F63">
        <w:rPr>
          <w:rFonts w:ascii="Century Gothic" w:hAnsi="Century Gothic" w:cs="Arial"/>
          <w:sz w:val="24"/>
          <w:lang w:val="fr-CA"/>
        </w:rPr>
        <w:t>Une plainte doit être portée à l’attention de l’</w:t>
      </w:r>
      <w:proofErr w:type="spellStart"/>
      <w:r w:rsidRPr="00CB2F63">
        <w:rPr>
          <w:rFonts w:ascii="Century Gothic" w:hAnsi="Century Gothic" w:cs="Arial"/>
          <w:sz w:val="24"/>
          <w:lang w:val="fr-CA"/>
        </w:rPr>
        <w:t>ombudspersonne</w:t>
      </w:r>
      <w:proofErr w:type="spellEnd"/>
      <w:r w:rsidRPr="00CB2F63">
        <w:rPr>
          <w:rFonts w:ascii="Century Gothic" w:hAnsi="Century Gothic" w:cs="Arial"/>
          <w:sz w:val="24"/>
          <w:lang w:val="fr-CA"/>
        </w:rPr>
        <w:t xml:space="preserve"> s’il y en a une</w:t>
      </w:r>
      <w:r w:rsidRPr="00CB2F63">
        <w:rPr>
          <w:rFonts w:ascii="Century Gothic" w:hAnsi="Century Gothic" w:cs="Arial"/>
          <w:color w:val="000000"/>
          <w:sz w:val="24"/>
          <w:lang w:val="fr-CA"/>
        </w:rPr>
        <w:t xml:space="preserve">. Sinon, une </w:t>
      </w:r>
      <w:r w:rsidRPr="00CB2F63">
        <w:rPr>
          <w:rFonts w:ascii="Century Gothic" w:hAnsi="Century Gothic" w:cs="Arial"/>
          <w:sz w:val="24"/>
          <w:lang w:val="fr-CA"/>
        </w:rPr>
        <w:t xml:space="preserve">personne dûment nommée et désignée pour être </w:t>
      </w:r>
      <w:r w:rsidRPr="00CB2F63">
        <w:rPr>
          <w:rFonts w:ascii="Century Gothic" w:hAnsi="Century Gothic" w:cs="Arial"/>
          <w:color w:val="000000"/>
          <w:sz w:val="24"/>
          <w:lang w:val="fr-CA"/>
        </w:rPr>
        <w:t>responsable reçoit la plainte.</w:t>
      </w:r>
    </w:p>
    <w:p w14:paraId="2359F439" w14:textId="77777777" w:rsidR="003C06DD" w:rsidRPr="00CB2F63" w:rsidRDefault="003C06DD" w:rsidP="003C06DD">
      <w:pPr>
        <w:autoSpaceDE w:val="0"/>
        <w:autoSpaceDN w:val="0"/>
        <w:adjustRightInd w:val="0"/>
        <w:contextualSpacing/>
        <w:rPr>
          <w:rFonts w:ascii="Century Gothic" w:hAnsi="Century Gothic" w:cs="Arial"/>
          <w:color w:val="000000"/>
          <w:sz w:val="20"/>
          <w:szCs w:val="20"/>
          <w:lang w:val="fr-CA"/>
        </w:rPr>
      </w:pPr>
    </w:p>
    <w:p w14:paraId="4CFAFA76" w14:textId="77777777" w:rsidR="003C06DD" w:rsidRPr="00CB2F63" w:rsidRDefault="003C06DD" w:rsidP="003C06DD">
      <w:pPr>
        <w:pStyle w:val="ListParagraph"/>
        <w:numPr>
          <w:ilvl w:val="0"/>
          <w:numId w:val="2"/>
        </w:numPr>
        <w:autoSpaceDE w:val="0"/>
        <w:autoSpaceDN w:val="0"/>
        <w:adjustRightInd w:val="0"/>
        <w:jc w:val="left"/>
        <w:rPr>
          <w:rFonts w:ascii="Century Gothic" w:hAnsi="Century Gothic" w:cs="Arial"/>
          <w:color w:val="000000"/>
          <w:sz w:val="24"/>
          <w:lang w:val="fr-CA"/>
        </w:rPr>
      </w:pPr>
      <w:r w:rsidRPr="00CB2F63">
        <w:rPr>
          <w:rFonts w:ascii="Century Gothic" w:hAnsi="Century Gothic" w:cs="Arial"/>
          <w:color w:val="000000" w:themeColor="text1"/>
          <w:sz w:val="24"/>
          <w:lang w:val="fr-CA"/>
        </w:rPr>
        <w:t>L’</w:t>
      </w:r>
      <w:proofErr w:type="spellStart"/>
      <w:r w:rsidRPr="00CB2F63">
        <w:rPr>
          <w:rFonts w:ascii="Century Gothic" w:hAnsi="Century Gothic" w:cs="Arial"/>
          <w:color w:val="000000" w:themeColor="text1"/>
          <w:sz w:val="24"/>
          <w:lang w:val="fr-CA"/>
        </w:rPr>
        <w:t>ombudspersonne</w:t>
      </w:r>
      <w:proofErr w:type="spellEnd"/>
      <w:r w:rsidRPr="00CB2F63">
        <w:rPr>
          <w:rFonts w:ascii="Century Gothic" w:hAnsi="Century Gothic" w:cs="Arial"/>
          <w:color w:val="000000" w:themeColor="text1"/>
          <w:sz w:val="24"/>
          <w:lang w:val="fr-CA"/>
        </w:rPr>
        <w:t xml:space="preserve"> ou la personne responsable travaillera à en arriver à une résolution. En cas d’échec,</w:t>
      </w:r>
      <w:r w:rsidRPr="00CB2F63">
        <w:rPr>
          <w:rFonts w:ascii="Century Gothic" w:hAnsi="Century Gothic" w:cs="Arial"/>
          <w:sz w:val="24"/>
          <w:lang w:val="fr-CA"/>
        </w:rPr>
        <w:t xml:space="preserve"> l’</w:t>
      </w:r>
      <w:proofErr w:type="spellStart"/>
      <w:r w:rsidRPr="00CB2F63">
        <w:rPr>
          <w:rFonts w:ascii="Century Gothic" w:hAnsi="Century Gothic" w:cs="Arial"/>
          <w:sz w:val="24"/>
          <w:lang w:val="fr-CA"/>
        </w:rPr>
        <w:t>ombudspersonne</w:t>
      </w:r>
      <w:proofErr w:type="spellEnd"/>
      <w:r w:rsidRPr="00CB2F63">
        <w:rPr>
          <w:rFonts w:ascii="Century Gothic" w:hAnsi="Century Gothic" w:cs="Arial"/>
          <w:sz w:val="24"/>
          <w:lang w:val="fr-CA"/>
        </w:rPr>
        <w:t xml:space="preserve"> doit en référer à la personne responsable</w:t>
      </w:r>
      <w:r w:rsidRPr="00CB2F63">
        <w:rPr>
          <w:rFonts w:ascii="Century Gothic" w:hAnsi="Century Gothic" w:cs="Arial"/>
          <w:color w:val="000000" w:themeColor="text1"/>
          <w:sz w:val="24"/>
          <w:lang w:val="fr-CA"/>
        </w:rPr>
        <w:t xml:space="preserve">. Cette dernière </w:t>
      </w:r>
      <w:r w:rsidRPr="00CB2F63">
        <w:rPr>
          <w:rFonts w:ascii="Century Gothic" w:hAnsi="Century Gothic" w:cs="Arial"/>
          <w:sz w:val="24"/>
          <w:lang w:val="fr-CA"/>
        </w:rPr>
        <w:t>a l’autorité voulue pour expulser des membres de l’activité en cas d’infractions graves ou persistantes</w:t>
      </w:r>
      <w:r w:rsidRPr="00CB2F63">
        <w:rPr>
          <w:rFonts w:ascii="Century Gothic" w:hAnsi="Century Gothic" w:cs="Arial"/>
          <w:color w:val="000000" w:themeColor="text1"/>
          <w:sz w:val="24"/>
          <w:lang w:val="fr-CA"/>
        </w:rPr>
        <w:t>.</w:t>
      </w:r>
    </w:p>
    <w:p w14:paraId="53674CD8" w14:textId="77777777" w:rsidR="003C06DD" w:rsidRPr="00CB2F63" w:rsidRDefault="003C06DD" w:rsidP="003C06DD">
      <w:pPr>
        <w:autoSpaceDE w:val="0"/>
        <w:autoSpaceDN w:val="0"/>
        <w:adjustRightInd w:val="0"/>
        <w:contextualSpacing/>
        <w:rPr>
          <w:rFonts w:ascii="Century Gothic" w:hAnsi="Century Gothic" w:cs="Arial"/>
          <w:color w:val="000000"/>
          <w:sz w:val="20"/>
          <w:szCs w:val="20"/>
          <w:lang w:val="fr-CA"/>
        </w:rPr>
      </w:pPr>
    </w:p>
    <w:p w14:paraId="3CFBDB5A" w14:textId="77777777" w:rsidR="003C06DD" w:rsidRPr="00CB2F63" w:rsidRDefault="003C06DD" w:rsidP="003C06DD">
      <w:pPr>
        <w:pStyle w:val="ListParagraph"/>
        <w:numPr>
          <w:ilvl w:val="0"/>
          <w:numId w:val="2"/>
        </w:numPr>
        <w:autoSpaceDE w:val="0"/>
        <w:autoSpaceDN w:val="0"/>
        <w:adjustRightInd w:val="0"/>
        <w:jc w:val="left"/>
        <w:rPr>
          <w:rFonts w:ascii="Century Gothic" w:hAnsi="Century Gothic" w:cs="Arial"/>
          <w:color w:val="000000"/>
          <w:sz w:val="24"/>
          <w:lang w:val="fr-CA"/>
        </w:rPr>
      </w:pPr>
      <w:r w:rsidRPr="00CB2F63">
        <w:rPr>
          <w:rFonts w:ascii="Century Gothic" w:hAnsi="Century Gothic" w:cs="Arial"/>
          <w:sz w:val="24"/>
          <w:lang w:val="fr-CA"/>
        </w:rPr>
        <w:t xml:space="preserve">Si la plainte implique un membre du personnel, elle doit être transmise à la directrice ou au directeur concerné pour enquête et être traitée conformément à la convention collective applicable. Si la plainte implique un membre du personnel </w:t>
      </w:r>
      <w:r w:rsidRPr="00CB2F63">
        <w:rPr>
          <w:rFonts w:ascii="Century Gothic" w:hAnsi="Century Gothic" w:cs="Arial"/>
          <w:color w:val="000000"/>
          <w:sz w:val="24"/>
          <w:lang w:val="fr-CA"/>
        </w:rPr>
        <w:t>employé par un autre organisme à charte du SCFP, la plainte est transmise à la personne responsable de son emploi.</w:t>
      </w:r>
    </w:p>
    <w:p w14:paraId="251AE037" w14:textId="77777777" w:rsidR="003C06DD" w:rsidRPr="00CB2F63" w:rsidRDefault="003C06DD" w:rsidP="003C06DD">
      <w:pPr>
        <w:autoSpaceDE w:val="0"/>
        <w:autoSpaceDN w:val="0"/>
        <w:adjustRightInd w:val="0"/>
        <w:contextualSpacing/>
        <w:rPr>
          <w:rFonts w:ascii="Century Gothic" w:hAnsi="Century Gothic" w:cs="Arial"/>
          <w:color w:val="000000"/>
          <w:sz w:val="20"/>
          <w:szCs w:val="20"/>
          <w:lang w:val="fr-CA"/>
        </w:rPr>
      </w:pPr>
    </w:p>
    <w:p w14:paraId="131873A0" w14:textId="77777777" w:rsidR="003C06DD" w:rsidRPr="00CB2F63" w:rsidRDefault="003C06DD" w:rsidP="003C06DD">
      <w:pPr>
        <w:pStyle w:val="ListParagraph"/>
        <w:numPr>
          <w:ilvl w:val="0"/>
          <w:numId w:val="2"/>
        </w:numPr>
        <w:autoSpaceDE w:val="0"/>
        <w:autoSpaceDN w:val="0"/>
        <w:adjustRightInd w:val="0"/>
        <w:jc w:val="left"/>
        <w:rPr>
          <w:rFonts w:ascii="Century Gothic" w:hAnsi="Century Gothic" w:cs="Arial"/>
          <w:color w:val="000000"/>
          <w:sz w:val="24"/>
          <w:lang w:val="fr-CA"/>
        </w:rPr>
      </w:pPr>
      <w:r w:rsidRPr="00CB2F63">
        <w:rPr>
          <w:rFonts w:ascii="Century Gothic" w:hAnsi="Century Gothic" w:cs="Arial"/>
          <w:color w:val="000000"/>
          <w:sz w:val="24"/>
          <w:lang w:val="fr-CA"/>
        </w:rPr>
        <w:t>Si la personne responsable est visée par la plainte, un substitut sera désigné pour assumer ce rôle.</w:t>
      </w:r>
    </w:p>
    <w:p w14:paraId="2C188C34" w14:textId="77777777" w:rsidR="003C06DD" w:rsidRPr="00CB2F63" w:rsidRDefault="003C06DD" w:rsidP="003C06DD">
      <w:pPr>
        <w:autoSpaceDE w:val="0"/>
        <w:autoSpaceDN w:val="0"/>
        <w:adjustRightInd w:val="0"/>
        <w:contextualSpacing/>
        <w:rPr>
          <w:rFonts w:ascii="Century Gothic" w:hAnsi="Century Gothic" w:cs="Arial"/>
          <w:color w:val="000000"/>
          <w:sz w:val="20"/>
          <w:szCs w:val="20"/>
          <w:lang w:val="fr-CA"/>
        </w:rPr>
      </w:pPr>
    </w:p>
    <w:p w14:paraId="44C780E1" w14:textId="77777777" w:rsidR="003C06DD" w:rsidRPr="00CB2F63" w:rsidRDefault="003C06DD" w:rsidP="003C06DD">
      <w:pPr>
        <w:pStyle w:val="ListParagraph"/>
        <w:numPr>
          <w:ilvl w:val="0"/>
          <w:numId w:val="2"/>
        </w:numPr>
        <w:autoSpaceDE w:val="0"/>
        <w:autoSpaceDN w:val="0"/>
        <w:adjustRightInd w:val="0"/>
        <w:jc w:val="left"/>
        <w:rPr>
          <w:rFonts w:ascii="Century Gothic" w:hAnsi="Century Gothic" w:cs="Arial"/>
          <w:color w:val="000000"/>
          <w:sz w:val="24"/>
          <w:lang w:val="fr-CA"/>
        </w:rPr>
      </w:pPr>
      <w:r w:rsidRPr="00CB2F63">
        <w:rPr>
          <w:rFonts w:ascii="Century Gothic" w:hAnsi="Century Gothic" w:cs="Arial"/>
          <w:sz w:val="24"/>
          <w:lang w:val="fr-CA"/>
        </w:rPr>
        <w:t>En cas d’expulsion d’un membre d’une activité nationale</w:t>
      </w:r>
      <w:r w:rsidRPr="00CB2F63">
        <w:rPr>
          <w:rFonts w:ascii="Century Gothic" w:hAnsi="Century Gothic" w:cs="Arial"/>
          <w:color w:val="000000"/>
          <w:sz w:val="24"/>
          <w:lang w:val="fr-CA"/>
        </w:rPr>
        <w:t xml:space="preserve">, le président national doit recevoir un rapport sur la question. Pour d’autres activités, c’est </w:t>
      </w:r>
      <w:r w:rsidRPr="00CB2F63">
        <w:rPr>
          <w:rFonts w:ascii="Century Gothic" w:hAnsi="Century Gothic" w:cs="Arial"/>
          <w:color w:val="000000"/>
          <w:sz w:val="24"/>
          <w:lang w:val="fr-CA"/>
        </w:rPr>
        <w:lastRenderedPageBreak/>
        <w:t>la personne qui assume la présidence de l’activité qui doit recevoir un rapport sur la question.</w:t>
      </w:r>
    </w:p>
    <w:p w14:paraId="34A81759" w14:textId="77777777" w:rsidR="003C06DD" w:rsidRPr="00CB2F63" w:rsidRDefault="003C06DD" w:rsidP="003C06DD">
      <w:pPr>
        <w:autoSpaceDE w:val="0"/>
        <w:autoSpaceDN w:val="0"/>
        <w:adjustRightInd w:val="0"/>
        <w:contextualSpacing/>
        <w:rPr>
          <w:rFonts w:ascii="Century Gothic" w:hAnsi="Century Gothic" w:cs="Arial"/>
          <w:color w:val="000000"/>
          <w:sz w:val="20"/>
          <w:szCs w:val="20"/>
          <w:lang w:val="fr-CA"/>
        </w:rPr>
      </w:pPr>
    </w:p>
    <w:p w14:paraId="2F94827B" w14:textId="77777777" w:rsidR="003C06DD" w:rsidRPr="00CB2F63" w:rsidRDefault="003C06DD" w:rsidP="003C06DD">
      <w:pPr>
        <w:pStyle w:val="ListParagraph"/>
        <w:numPr>
          <w:ilvl w:val="0"/>
          <w:numId w:val="2"/>
        </w:numPr>
        <w:autoSpaceDE w:val="0"/>
        <w:autoSpaceDN w:val="0"/>
        <w:adjustRightInd w:val="0"/>
        <w:jc w:val="left"/>
        <w:rPr>
          <w:rFonts w:ascii="Century Gothic" w:hAnsi="Century Gothic" w:cs="Arial"/>
          <w:color w:val="000000"/>
          <w:sz w:val="24"/>
          <w:lang w:val="fr-CA"/>
        </w:rPr>
      </w:pPr>
      <w:r w:rsidRPr="00CB2F63">
        <w:rPr>
          <w:rFonts w:ascii="Century Gothic" w:hAnsi="Century Gothic" w:cs="Arial"/>
          <w:color w:val="000000"/>
          <w:sz w:val="24"/>
          <w:lang w:val="fr-CA"/>
        </w:rPr>
        <w:t xml:space="preserve">Pour les activités organisées par le SCFP national, le président national </w:t>
      </w:r>
      <w:r w:rsidRPr="00CB2F63">
        <w:rPr>
          <w:rFonts w:ascii="Century Gothic" w:hAnsi="Century Gothic" w:cs="Arial"/>
          <w:sz w:val="24"/>
          <w:lang w:val="fr-CA"/>
        </w:rPr>
        <w:t>détermine si d’autres mesures correctrices sont indiquées, notamment en limitant la participation d’un membre aux futures activités organisées par le SCFP national</w:t>
      </w:r>
      <w:r w:rsidRPr="00CB2F63">
        <w:rPr>
          <w:rFonts w:ascii="Century Gothic" w:hAnsi="Century Gothic" w:cs="Arial"/>
          <w:color w:val="000000"/>
          <w:sz w:val="24"/>
          <w:lang w:val="fr-CA"/>
        </w:rPr>
        <w:t>. Pour d’autres activités, la personne qui assume la présidence doit consulter le président national.</w:t>
      </w:r>
    </w:p>
    <w:p w14:paraId="6F5E77A8" w14:textId="77777777" w:rsidR="003C06DD" w:rsidRPr="00CB2F63" w:rsidRDefault="003C06DD" w:rsidP="003C06DD">
      <w:pPr>
        <w:autoSpaceDE w:val="0"/>
        <w:autoSpaceDN w:val="0"/>
        <w:adjustRightInd w:val="0"/>
        <w:contextualSpacing/>
        <w:rPr>
          <w:rFonts w:ascii="Century Gothic" w:hAnsi="Century Gothic" w:cs="Arial"/>
          <w:color w:val="000000"/>
          <w:sz w:val="20"/>
          <w:szCs w:val="20"/>
          <w:lang w:val="fr-CA"/>
        </w:rPr>
      </w:pPr>
    </w:p>
    <w:p w14:paraId="1621531B" w14:textId="77777777" w:rsidR="003C06DD" w:rsidRPr="00CB2F63" w:rsidRDefault="003C06DD" w:rsidP="003C06DD">
      <w:pPr>
        <w:autoSpaceDE w:val="0"/>
        <w:autoSpaceDN w:val="0"/>
        <w:adjustRightInd w:val="0"/>
        <w:contextualSpacing/>
        <w:rPr>
          <w:rFonts w:ascii="Century Gothic" w:hAnsi="Century Gothic" w:cs="Arial"/>
          <w:color w:val="000000"/>
          <w:lang w:val="fr-CA"/>
        </w:rPr>
      </w:pPr>
      <w:r w:rsidRPr="00CB2F63">
        <w:rPr>
          <w:rFonts w:ascii="Century Gothic" w:hAnsi="Century Gothic" w:cs="Arial"/>
          <w:lang w:val="fr-CA"/>
        </w:rPr>
        <w:t>Le présent Code de conduite est destiné à créer un environnement sûr, respectueux et accueillant au SCFP</w:t>
      </w:r>
      <w:r w:rsidRPr="00CB2F63">
        <w:rPr>
          <w:rFonts w:ascii="Century Gothic" w:hAnsi="Century Gothic" w:cs="Arial"/>
          <w:color w:val="000000"/>
          <w:lang w:val="fr-CA"/>
        </w:rPr>
        <w:t xml:space="preserve">. </w:t>
      </w:r>
      <w:r w:rsidRPr="00CB2F63">
        <w:rPr>
          <w:rFonts w:ascii="Century Gothic" w:hAnsi="Century Gothic" w:cs="Arial"/>
          <w:lang w:val="fr-CA"/>
        </w:rPr>
        <w:t>Il vise à rehausser, et non à remplacer, les droits et obligations établis dans les statuts nationaux du SCFP, dans l’Énoncé sur l’égalité et dans les lois applicables en matière de droits de la personne</w:t>
      </w:r>
      <w:r w:rsidRPr="00CB2F63">
        <w:rPr>
          <w:rFonts w:ascii="Century Gothic" w:hAnsi="Century Gothic" w:cs="Arial"/>
          <w:color w:val="000000"/>
          <w:lang w:val="fr-CA"/>
        </w:rPr>
        <w:t>.</w:t>
      </w:r>
    </w:p>
    <w:p w14:paraId="177DFC04" w14:textId="77777777" w:rsidR="003C06DD" w:rsidRPr="00CB2F63" w:rsidRDefault="003C06DD" w:rsidP="003C06DD">
      <w:pPr>
        <w:autoSpaceDE w:val="0"/>
        <w:autoSpaceDN w:val="0"/>
        <w:adjustRightInd w:val="0"/>
        <w:contextualSpacing/>
        <w:rPr>
          <w:rFonts w:ascii="Century Gothic" w:hAnsi="Century Gothic" w:cs="Arial"/>
          <w:color w:val="000000"/>
          <w:sz w:val="20"/>
          <w:szCs w:val="20"/>
          <w:lang w:val="fr-CA"/>
        </w:rPr>
      </w:pPr>
    </w:p>
    <w:p w14:paraId="5739EAB0" w14:textId="77777777" w:rsidR="003C06DD" w:rsidRPr="00CB2F63" w:rsidRDefault="003C06DD" w:rsidP="003C06DD">
      <w:pPr>
        <w:autoSpaceDE w:val="0"/>
        <w:autoSpaceDN w:val="0"/>
        <w:adjustRightInd w:val="0"/>
        <w:contextualSpacing/>
        <w:rPr>
          <w:rFonts w:ascii="Century Gothic" w:hAnsi="Century Gothic" w:cs="Arial"/>
          <w:lang w:val="fr-CA"/>
        </w:rPr>
      </w:pPr>
      <w:r w:rsidRPr="00CB2F63">
        <w:rPr>
          <w:rFonts w:ascii="Century Gothic" w:hAnsi="Century Gothic" w:cs="Arial"/>
          <w:color w:val="000000" w:themeColor="text1"/>
          <w:lang w:val="fr-CA"/>
        </w:rPr>
        <w:t xml:space="preserve">Le présent Code de conduite n’exclut pas le droit d’un membre de recourir aux dispositions relatives à la procédure régissant </w:t>
      </w:r>
      <w:proofErr w:type="gramStart"/>
      <w:r w:rsidRPr="00CB2F63">
        <w:rPr>
          <w:rFonts w:ascii="Century Gothic" w:hAnsi="Century Gothic" w:cs="Arial"/>
          <w:color w:val="000000" w:themeColor="text1"/>
          <w:lang w:val="fr-CA"/>
        </w:rPr>
        <w:t>les procès prévue</w:t>
      </w:r>
      <w:proofErr w:type="gramEnd"/>
      <w:r w:rsidRPr="00CB2F63">
        <w:rPr>
          <w:rFonts w:ascii="Century Gothic" w:hAnsi="Century Gothic" w:cs="Arial"/>
          <w:color w:val="000000" w:themeColor="text1"/>
          <w:lang w:val="fr-CA"/>
        </w:rPr>
        <w:t xml:space="preserve"> à l’Annexe F des statuts nationaux du SCFP.</w:t>
      </w:r>
    </w:p>
    <w:sectPr w:rsidR="003C06DD" w:rsidRPr="00CB2F63" w:rsidSect="003C06DD">
      <w:footerReference w:type="first" r:id="rId10"/>
      <w:pgSz w:w="12240" w:h="15840" w:code="1"/>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5303" w14:textId="77777777" w:rsidR="002A6081" w:rsidRDefault="002A6081" w:rsidP="00365FC6">
      <w:r>
        <w:separator/>
      </w:r>
    </w:p>
  </w:endnote>
  <w:endnote w:type="continuationSeparator" w:id="0">
    <w:p w14:paraId="65514321" w14:textId="77777777" w:rsidR="002A6081" w:rsidRDefault="002A6081" w:rsidP="0036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CA32" w14:textId="6ED1935C" w:rsidR="0084781A" w:rsidRDefault="0084781A" w:rsidP="00946DEA">
    <w:pPr>
      <w:pStyle w:val="Footer"/>
      <w:tabs>
        <w:tab w:val="clear" w:pos="4680"/>
        <w:tab w:val="clear" w:pos="9360"/>
        <w:tab w:val="left" w:pos="3260"/>
      </w:tabs>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D627" w14:textId="77777777" w:rsidR="002A6081" w:rsidRDefault="002A6081" w:rsidP="00365FC6">
      <w:r>
        <w:separator/>
      </w:r>
    </w:p>
  </w:footnote>
  <w:footnote w:type="continuationSeparator" w:id="0">
    <w:p w14:paraId="67E99121" w14:textId="77777777" w:rsidR="002A6081" w:rsidRDefault="002A6081" w:rsidP="00365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0B3"/>
    <w:multiLevelType w:val="hybridMultilevel"/>
    <w:tmpl w:val="9004916A"/>
    <w:lvl w:ilvl="0" w:tplc="31E0BC7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D070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50F9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9A23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92C6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388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2CA1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279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84EA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D73A26"/>
    <w:multiLevelType w:val="hybridMultilevel"/>
    <w:tmpl w:val="7E282FC6"/>
    <w:lvl w:ilvl="0" w:tplc="10090001">
      <w:start w:val="1"/>
      <w:numFmt w:val="bullet"/>
      <w:lvlText w:val=""/>
      <w:lvlJc w:val="left"/>
      <w:pPr>
        <w:ind w:left="360" w:hanging="360"/>
      </w:pPr>
      <w:rPr>
        <w:rFonts w:ascii="Symbol" w:hAnsi="Symbol" w:hint="default"/>
      </w:rPr>
    </w:lvl>
    <w:lvl w:ilvl="1" w:tplc="1AB621A0">
      <w:start w:val="4"/>
      <w:numFmt w:val="bullet"/>
      <w:lvlText w:val="•"/>
      <w:lvlJc w:val="left"/>
      <w:pPr>
        <w:ind w:left="1080" w:hanging="360"/>
      </w:pPr>
      <w:rPr>
        <w:rFonts w:ascii="Calibri" w:eastAsiaTheme="minorHAnsi"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C73255B"/>
    <w:multiLevelType w:val="hybridMultilevel"/>
    <w:tmpl w:val="8B68A8DC"/>
    <w:lvl w:ilvl="0" w:tplc="A65E00E4">
      <w:start w:val="1"/>
      <w:numFmt w:val="decimal"/>
      <w:lvlText w:val="%1."/>
      <w:lvlJc w:val="left"/>
      <w:pPr>
        <w:ind w:left="360" w:hanging="360"/>
      </w:pPr>
      <w:rPr>
        <w:rFonts w:hint="default"/>
        <w:strike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845590520">
    <w:abstractNumId w:val="1"/>
  </w:num>
  <w:num w:numId="2" w16cid:durableId="216166309">
    <w:abstractNumId w:val="2"/>
  </w:num>
  <w:num w:numId="3" w16cid:durableId="129439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7F"/>
    <w:rsid w:val="00050887"/>
    <w:rsid w:val="00067580"/>
    <w:rsid w:val="00094CA6"/>
    <w:rsid w:val="0009502E"/>
    <w:rsid w:val="000C3CC7"/>
    <w:rsid w:val="0011003C"/>
    <w:rsid w:val="00217F1E"/>
    <w:rsid w:val="00284C99"/>
    <w:rsid w:val="002A46C9"/>
    <w:rsid w:val="002A4845"/>
    <w:rsid w:val="002A6081"/>
    <w:rsid w:val="002D1FE9"/>
    <w:rsid w:val="00313119"/>
    <w:rsid w:val="00365FC6"/>
    <w:rsid w:val="00395A74"/>
    <w:rsid w:val="003C06DD"/>
    <w:rsid w:val="00406699"/>
    <w:rsid w:val="004C6D7F"/>
    <w:rsid w:val="00513034"/>
    <w:rsid w:val="00553D8C"/>
    <w:rsid w:val="005A6EC8"/>
    <w:rsid w:val="005F2F89"/>
    <w:rsid w:val="0063530D"/>
    <w:rsid w:val="0065127C"/>
    <w:rsid w:val="006D155B"/>
    <w:rsid w:val="006F7C81"/>
    <w:rsid w:val="0071189D"/>
    <w:rsid w:val="007F2E7D"/>
    <w:rsid w:val="00805E9E"/>
    <w:rsid w:val="0084781A"/>
    <w:rsid w:val="008937EC"/>
    <w:rsid w:val="00902AD8"/>
    <w:rsid w:val="00932188"/>
    <w:rsid w:val="00962CDE"/>
    <w:rsid w:val="00A214B9"/>
    <w:rsid w:val="00B1099B"/>
    <w:rsid w:val="00B153D7"/>
    <w:rsid w:val="00B934D9"/>
    <w:rsid w:val="00BB42F4"/>
    <w:rsid w:val="00C4717E"/>
    <w:rsid w:val="00C60608"/>
    <w:rsid w:val="00C94729"/>
    <w:rsid w:val="00CB2F63"/>
    <w:rsid w:val="00CB4B04"/>
    <w:rsid w:val="00D215FD"/>
    <w:rsid w:val="00D2661F"/>
    <w:rsid w:val="00D879C0"/>
    <w:rsid w:val="00DF2C64"/>
    <w:rsid w:val="00E03F61"/>
    <w:rsid w:val="00E21677"/>
    <w:rsid w:val="00E80215"/>
    <w:rsid w:val="00EA743B"/>
    <w:rsid w:val="00EC499F"/>
    <w:rsid w:val="00ED107F"/>
    <w:rsid w:val="00ED3D5C"/>
    <w:rsid w:val="00F70065"/>
    <w:rsid w:val="00FC3B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C025"/>
  <w15:chartTrackingRefBased/>
  <w15:docId w15:val="{155B4AA3-7587-4092-82A9-302BAB26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FC6"/>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FC6"/>
    <w:pPr>
      <w:tabs>
        <w:tab w:val="center" w:pos="4680"/>
        <w:tab w:val="right" w:pos="9360"/>
      </w:tabs>
    </w:pPr>
  </w:style>
  <w:style w:type="character" w:customStyle="1" w:styleId="HeaderChar">
    <w:name w:val="Header Char"/>
    <w:basedOn w:val="DefaultParagraphFont"/>
    <w:link w:val="Header"/>
    <w:uiPriority w:val="99"/>
    <w:rsid w:val="00365FC6"/>
    <w:rPr>
      <w:sz w:val="24"/>
      <w:szCs w:val="24"/>
      <w:lang w:val="en-US"/>
    </w:rPr>
  </w:style>
  <w:style w:type="paragraph" w:styleId="Footer">
    <w:name w:val="footer"/>
    <w:basedOn w:val="Normal"/>
    <w:link w:val="FooterChar"/>
    <w:uiPriority w:val="99"/>
    <w:unhideWhenUsed/>
    <w:rsid w:val="00365FC6"/>
    <w:pPr>
      <w:tabs>
        <w:tab w:val="center" w:pos="4680"/>
        <w:tab w:val="right" w:pos="9360"/>
      </w:tabs>
    </w:pPr>
  </w:style>
  <w:style w:type="character" w:customStyle="1" w:styleId="FooterChar">
    <w:name w:val="Footer Char"/>
    <w:basedOn w:val="DefaultParagraphFont"/>
    <w:link w:val="Footer"/>
    <w:uiPriority w:val="99"/>
    <w:rsid w:val="00365FC6"/>
    <w:rPr>
      <w:sz w:val="24"/>
      <w:szCs w:val="24"/>
      <w:lang w:val="en-US"/>
    </w:rPr>
  </w:style>
  <w:style w:type="paragraph" w:styleId="ListParagraph">
    <w:name w:val="List Paragraph"/>
    <w:basedOn w:val="Normal"/>
    <w:uiPriority w:val="99"/>
    <w:qFormat/>
    <w:rsid w:val="00365FC6"/>
    <w:pPr>
      <w:ind w:left="720" w:hanging="360"/>
      <w:contextualSpacing/>
      <w:jc w:val="both"/>
    </w:pPr>
    <w:rPr>
      <w:rFonts w:ascii="Arial" w:eastAsia="Times New Roman" w:hAnsi="Arial" w:cs="Times New Roman"/>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88a1f8-83cf-4b80-aaf8-98e575a96b9e" xsi:nil="true"/>
    <lcf76f155ced4ddcb4097134ff3c332f xmlns="81a0ba08-7f1a-401c-a625-4acff24b90bb">
      <Terms xmlns="http://schemas.microsoft.com/office/infopath/2007/PartnerControls"/>
    </lcf76f155ced4ddcb4097134ff3c332f>
    <ic7097ea26a7463898f7e6fbe2e2aac4 xmlns="8288a1f8-83cf-4b80-aaf8-98e575a96b9e">
      <Terms xmlns="http://schemas.microsoft.com/office/infopath/2007/PartnerControls"/>
    </ic7097ea26a7463898f7e6fbe2e2aac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25F89E856574FB14A6DE5C1AEFDAF" ma:contentTypeVersion="19" ma:contentTypeDescription="Create a new document." ma:contentTypeScope="" ma:versionID="2ebd8ba819dff1092b14b9c9f337f11f">
  <xsd:schema xmlns:xsd="http://www.w3.org/2001/XMLSchema" xmlns:xs="http://www.w3.org/2001/XMLSchema" xmlns:p="http://schemas.microsoft.com/office/2006/metadata/properties" xmlns:ns2="ef6b9e38-1531-4a7f-9dfd-e32ba0807769" xmlns:ns3="81a0ba08-7f1a-401c-a625-4acff24b90bb" xmlns:ns4="8288a1f8-83cf-4b80-aaf8-98e575a96b9e" targetNamespace="http://schemas.microsoft.com/office/2006/metadata/properties" ma:root="true" ma:fieldsID="d59f79694593af72d6a0ea1effb43cd4" ns2:_="" ns3:_="" ns4:_="">
    <xsd:import namespace="ef6b9e38-1531-4a7f-9dfd-e32ba0807769"/>
    <xsd:import namespace="81a0ba08-7f1a-401c-a625-4acff24b90bb"/>
    <xsd:import namespace="8288a1f8-83cf-4b80-aaf8-98e575a96b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Location" minOccurs="0"/>
                <xsd:element ref="ns4:ic7097ea26a7463898f7e6fbe2e2aac4"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b9e38-1531-4a7f-9dfd-e32ba08077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0ba08-7f1a-401c-a625-4acff24b90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3a7646-89f3-4ab3-b790-cb3d98b4944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8a1f8-83cf-4b80-aaf8-98e575a96b9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971a9f0-cf5f-41be-82ca-83a4e235f876}" ma:internalName="TaxCatchAll" ma:showField="CatchAllData" ma:web="ef6b9e38-1531-4a7f-9dfd-e32ba0807769">
      <xsd:complexType>
        <xsd:complexContent>
          <xsd:extension base="dms:MultiChoiceLookup">
            <xsd:sequence>
              <xsd:element name="Value" type="dms:Lookup" maxOccurs="unbounded" minOccurs="0" nillable="true"/>
            </xsd:sequence>
          </xsd:extension>
        </xsd:complexContent>
      </xsd:complexType>
    </xsd:element>
    <xsd:element name="ic7097ea26a7463898f7e6fbe2e2aac4" ma:index="25" nillable="true" ma:taxonomy="true" ma:internalName="ic7097ea26a7463898f7e6fbe2e2aac4" ma:taxonomyFieldName="Document_x0020_Type_x0020_CUPEdocs" ma:displayName="Document Type" ma:indexed="true" ma:default="" ma:fieldId="{2c7097ea-26a7-4638-98f7-e6fbe2e2aac4}" ma:sspId="1a3a7646-89f3-4ab3-b790-cb3d98b49447" ma:termSetId="ea56d75d-9f6e-4a3e-ba37-7a71cf7102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B6A84-5520-41CA-8F9A-0A52F3EE82BD}">
  <ds:schemaRefs>
    <ds:schemaRef ds:uri="http://schemas.microsoft.com/office/2006/metadata/properties"/>
    <ds:schemaRef ds:uri="http://schemas.microsoft.com/office/infopath/2007/PartnerControls"/>
    <ds:schemaRef ds:uri="8288a1f8-83cf-4b80-aaf8-98e575a96b9e"/>
    <ds:schemaRef ds:uri="81a0ba08-7f1a-401c-a625-4acff24b90bb"/>
  </ds:schemaRefs>
</ds:datastoreItem>
</file>

<file path=customXml/itemProps2.xml><?xml version="1.0" encoding="utf-8"?>
<ds:datastoreItem xmlns:ds="http://schemas.openxmlformats.org/officeDocument/2006/customXml" ds:itemID="{9CECF987-157E-4293-85BC-1DAEF2468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b9e38-1531-4a7f-9dfd-e32ba0807769"/>
    <ds:schemaRef ds:uri="81a0ba08-7f1a-401c-a625-4acff24b90bb"/>
    <ds:schemaRef ds:uri="8288a1f8-83cf-4b80-aaf8-98e575a9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2CC16-3A31-43FF-AE1C-DA07E51B82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4809</Characters>
  <Application>Microsoft Office Word</Application>
  <DocSecurity>4</DocSecurity>
  <Lines>40</Lines>
  <Paragraphs>11</Paragraphs>
  <ScaleCrop>false</ScaleCrop>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Saucier</dc:creator>
  <cp:keywords/>
  <dc:description/>
  <cp:lastModifiedBy>Sami Slaouti</cp:lastModifiedBy>
  <cp:revision>2</cp:revision>
  <dcterms:created xsi:type="dcterms:W3CDTF">2023-10-10T17:46:00Z</dcterms:created>
  <dcterms:modified xsi:type="dcterms:W3CDTF">2023-10-10T17:46:00Z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0x010100D8525F89E856574FB14A6DE5C1AEFDAF</vt:lpwstr>
  </property>
  <property fmtid="{D5CDD505-2E9C-101B-9397-08002B2CF9AE}" pid="3" name="MediaServiceImageTags">
    <vt:lpwstr/>
  </property>
  <property fmtid="{D5CDD505-2E9C-101B-9397-08002B2CF9AE}" pid="4" name="_ExtendedDescription">
    <vt:lpwstr/>
  </property>
  <property fmtid="{D5CDD505-2E9C-101B-9397-08002B2CF9AE}" pid="5" name="Document Type CUPEdocs">
    <vt:lpwstr/>
  </property>
</Properties>
</file>